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41F1385D" w:rsidR="00BB2954" w:rsidRPr="004D624E" w:rsidRDefault="00411B1C">
      <w:pPr>
        <w:rPr>
          <w:highlight w:val="yellow"/>
        </w:rPr>
      </w:pPr>
      <w:r>
        <w:t xml:space="preserve">CPUC Comments </w:t>
      </w:r>
      <w:r w:rsidRPr="004D624E">
        <w:t xml:space="preserve">on </w:t>
      </w:r>
      <w:r w:rsidR="003673FE">
        <w:t>SWFS007-03</w:t>
      </w:r>
      <w:r w:rsidR="008F1FF0" w:rsidRPr="004D624E">
        <w:t xml:space="preserve">: </w:t>
      </w:r>
      <w:r w:rsidR="003673FE">
        <w:t>Insulated Hot Food Holding Cabinet</w:t>
      </w:r>
    </w:p>
    <w:p w14:paraId="2BA7A164" w14:textId="49B7ABDC" w:rsidR="004266C0" w:rsidRDefault="004266C0">
      <w:r>
        <w:t>Lead PA:</w:t>
      </w:r>
      <w:r w:rsidR="004D624E">
        <w:t xml:space="preserve"> </w:t>
      </w:r>
      <w:r w:rsidR="003673FE">
        <w:t>SCE</w:t>
      </w:r>
    </w:p>
    <w:p w14:paraId="4BB68C7D" w14:textId="161FCDCA" w:rsidR="009E1581" w:rsidRPr="004D624E" w:rsidRDefault="004266C0">
      <w:r w:rsidRPr="004D624E">
        <w:t xml:space="preserve">Workpaper </w:t>
      </w:r>
      <w:r w:rsidR="008F1FF0" w:rsidRPr="004D624E">
        <w:t xml:space="preserve">Submittal Date: </w:t>
      </w:r>
      <w:r w:rsidR="003673FE">
        <w:t>5/3/2021</w:t>
      </w:r>
      <w:r w:rsidR="00AB26AE" w:rsidRPr="004D624E">
        <w:t xml:space="preserve"> </w:t>
      </w:r>
    </w:p>
    <w:p w14:paraId="06E32D11" w14:textId="23440D5B" w:rsidR="004266C0" w:rsidRDefault="004266C0">
      <w:r w:rsidRPr="004D624E">
        <w:t xml:space="preserve">CPUC Review Date: </w:t>
      </w:r>
      <w:r w:rsidR="00630EA9">
        <w:t>5/7/2021</w:t>
      </w:r>
    </w:p>
    <w:p w14:paraId="34C58858" w14:textId="622D88E8" w:rsidR="00AB26AE" w:rsidRDefault="00AB26AE"/>
    <w:tbl>
      <w:tblPr>
        <w:tblStyle w:val="TableGrid"/>
        <w:tblpPr w:leftFromText="180" w:rightFromText="180" w:vertAnchor="page" w:horzAnchor="margin" w:tblpX="-905" w:tblpY="4537"/>
        <w:tblW w:w="10255" w:type="dxa"/>
        <w:tblLayout w:type="fixed"/>
        <w:tblLook w:val="04A0" w:firstRow="1" w:lastRow="0" w:firstColumn="1" w:lastColumn="0" w:noHBand="0" w:noVBand="1"/>
      </w:tblPr>
      <w:tblGrid>
        <w:gridCol w:w="5845"/>
        <w:gridCol w:w="4410"/>
      </w:tblGrid>
      <w:tr w:rsidR="004266C0" w14:paraId="75EEBFCB" w14:textId="77777777" w:rsidTr="007B471D">
        <w:tc>
          <w:tcPr>
            <w:tcW w:w="5845" w:type="dxa"/>
          </w:tcPr>
          <w:p w14:paraId="50F575CA" w14:textId="77777777" w:rsidR="004266C0" w:rsidRDefault="004266C0" w:rsidP="007B471D">
            <w:r>
              <w:t>CPUC Comment</w:t>
            </w:r>
          </w:p>
        </w:tc>
        <w:tc>
          <w:tcPr>
            <w:tcW w:w="4410" w:type="dxa"/>
          </w:tcPr>
          <w:p w14:paraId="73B4B0C7" w14:textId="77777777" w:rsidR="004266C0" w:rsidRDefault="004266C0" w:rsidP="007B471D">
            <w:r>
              <w:t>PA Response</w:t>
            </w:r>
          </w:p>
        </w:tc>
      </w:tr>
      <w:tr w:rsidR="00832961" w14:paraId="31B12704" w14:textId="77777777" w:rsidTr="00593F24">
        <w:tc>
          <w:tcPr>
            <w:tcW w:w="5845" w:type="dxa"/>
          </w:tcPr>
          <w:p w14:paraId="255AD2EC" w14:textId="6166639A" w:rsidR="00832961" w:rsidRDefault="00832961" w:rsidP="00832961">
            <w:r>
              <w:t>Please explain why the baseline cost for direct installations is set to zero in the workpaper, on pages 9 and 10. This implies that absent the program the participant would do nothing. How might this compare to other direct installation measures, such as TLEDs installed in small businesses.</w:t>
            </w:r>
          </w:p>
        </w:tc>
        <w:tc>
          <w:tcPr>
            <w:tcW w:w="4410" w:type="dxa"/>
            <w:tcBorders>
              <w:top w:val="single" w:sz="4" w:space="0" w:color="auto"/>
              <w:left w:val="single" w:sz="4" w:space="0" w:color="auto"/>
              <w:bottom w:val="single" w:sz="4" w:space="0" w:color="auto"/>
              <w:right w:val="single" w:sz="4" w:space="0" w:color="auto"/>
            </w:tcBorders>
          </w:tcPr>
          <w:p w14:paraId="285A77C2" w14:textId="4B6C2B32" w:rsidR="00832961" w:rsidRDefault="00832961" w:rsidP="00832961">
            <w:r>
              <w:t xml:space="preserve">For direct install measures, the material and labor costs provided in the workpaper are placeholders and will be updated using actual program costs provided by the program administrator. This approach has been used historically in workpapers led by SCE, PGE, and SCG. </w:t>
            </w:r>
            <w:r w:rsidR="004810AA">
              <w:t>(see table below)</w:t>
            </w:r>
          </w:p>
        </w:tc>
      </w:tr>
      <w:tr w:rsidR="00832961" w14:paraId="3824AE26" w14:textId="77777777" w:rsidTr="00593F24">
        <w:tc>
          <w:tcPr>
            <w:tcW w:w="5845" w:type="dxa"/>
          </w:tcPr>
          <w:p w14:paraId="65895ACD" w14:textId="03A2FB00" w:rsidR="00832961" w:rsidRDefault="00832961" w:rsidP="00832961">
            <w:r>
              <w:t>However, the measure data spec file under the Measure Support Table tab does not include cost entries that are unique by delivery channel. Also, baseline costs are not set equal to zero as described in the workpaper.</w:t>
            </w:r>
          </w:p>
        </w:tc>
        <w:tc>
          <w:tcPr>
            <w:tcW w:w="4410" w:type="dxa"/>
            <w:tcBorders>
              <w:top w:val="single" w:sz="4" w:space="0" w:color="auto"/>
              <w:left w:val="single" w:sz="4" w:space="0" w:color="auto"/>
              <w:bottom w:val="single" w:sz="4" w:space="0" w:color="auto"/>
              <w:right w:val="single" w:sz="4" w:space="0" w:color="auto"/>
            </w:tcBorders>
          </w:tcPr>
          <w:p w14:paraId="616D4609" w14:textId="6C955690" w:rsidR="00832961" w:rsidRDefault="00832961" w:rsidP="00832961">
            <w:r>
              <w:t xml:space="preserve">Identifying the costs by delivery channel would require additional cost IDs and Measure IDs, however, to prevent potential confusion on selecting the appropriate measure ID this approach has not been used historically in workpapers.  </w:t>
            </w:r>
          </w:p>
        </w:tc>
      </w:tr>
    </w:tbl>
    <w:p w14:paraId="1AEB3A39" w14:textId="051C3397" w:rsidR="004810AA"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p w14:paraId="25F3E0E1" w14:textId="77777777" w:rsidR="004810AA" w:rsidRDefault="004810AA" w:rsidP="00047FC1"/>
    <w:tbl>
      <w:tblPr>
        <w:tblW w:w="0" w:type="auto"/>
        <w:tblCellMar>
          <w:left w:w="0" w:type="dxa"/>
          <w:right w:w="0" w:type="dxa"/>
        </w:tblCellMar>
        <w:tblLook w:val="04A0" w:firstRow="1" w:lastRow="0" w:firstColumn="1" w:lastColumn="0" w:noHBand="0" w:noVBand="1"/>
      </w:tblPr>
      <w:tblGrid>
        <w:gridCol w:w="859"/>
        <w:gridCol w:w="3271"/>
        <w:gridCol w:w="5210"/>
      </w:tblGrid>
      <w:tr w:rsidR="004810AA" w14:paraId="72BDEEAC" w14:textId="77777777" w:rsidTr="004810AA">
        <w:tc>
          <w:tcPr>
            <w:tcW w:w="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2559D9" w14:textId="77777777" w:rsidR="004810AA" w:rsidRDefault="004810AA" w:rsidP="00996A77">
            <w:pPr>
              <w:rPr>
                <w:b/>
                <w:bCs/>
              </w:rPr>
            </w:pPr>
            <w:r>
              <w:rPr>
                <w:b/>
                <w:bCs/>
              </w:rPr>
              <w:t>PA</w:t>
            </w:r>
          </w:p>
        </w:tc>
        <w:tc>
          <w:tcPr>
            <w:tcW w:w="32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F4BC11" w14:textId="77777777" w:rsidR="004810AA" w:rsidRDefault="004810AA" w:rsidP="00996A77">
            <w:pPr>
              <w:rPr>
                <w:b/>
                <w:bCs/>
              </w:rPr>
            </w:pPr>
            <w:r>
              <w:rPr>
                <w:b/>
                <w:bCs/>
              </w:rPr>
              <w:t>Workpapers Reviewed</w:t>
            </w:r>
          </w:p>
        </w:tc>
        <w:tc>
          <w:tcPr>
            <w:tcW w:w="52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DF90AC" w14:textId="77777777" w:rsidR="004810AA" w:rsidRDefault="004810AA" w:rsidP="00996A77">
            <w:pPr>
              <w:rPr>
                <w:b/>
                <w:bCs/>
              </w:rPr>
            </w:pPr>
            <w:r>
              <w:rPr>
                <w:b/>
                <w:bCs/>
              </w:rPr>
              <w:t>Notes</w:t>
            </w:r>
          </w:p>
        </w:tc>
      </w:tr>
      <w:tr w:rsidR="004810AA" w14:paraId="23274537" w14:textId="77777777" w:rsidTr="004810AA">
        <w:tc>
          <w:tcPr>
            <w:tcW w:w="8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7A34AB" w14:textId="77777777" w:rsidR="004810AA" w:rsidRDefault="004810AA" w:rsidP="00996A77">
            <w:r>
              <w:t>SCE</w:t>
            </w:r>
          </w:p>
        </w:tc>
        <w:tc>
          <w:tcPr>
            <w:tcW w:w="3271" w:type="dxa"/>
            <w:tcBorders>
              <w:top w:val="nil"/>
              <w:left w:val="nil"/>
              <w:bottom w:val="single" w:sz="8" w:space="0" w:color="auto"/>
              <w:right w:val="single" w:sz="8" w:space="0" w:color="auto"/>
            </w:tcBorders>
            <w:tcMar>
              <w:top w:w="0" w:type="dxa"/>
              <w:left w:w="108" w:type="dxa"/>
              <w:bottom w:w="0" w:type="dxa"/>
              <w:right w:w="108" w:type="dxa"/>
            </w:tcMar>
            <w:hideMark/>
          </w:tcPr>
          <w:p w14:paraId="1A436B73" w14:textId="77777777" w:rsidR="004810AA" w:rsidRDefault="004810AA" w:rsidP="00996A77">
            <w:r>
              <w:t>SWFS021-02 Commercial Fryer, Fuel Sub</w:t>
            </w:r>
          </w:p>
        </w:tc>
        <w:tc>
          <w:tcPr>
            <w:tcW w:w="5210" w:type="dxa"/>
            <w:tcBorders>
              <w:top w:val="nil"/>
              <w:left w:val="nil"/>
              <w:bottom w:val="single" w:sz="8" w:space="0" w:color="auto"/>
              <w:right w:val="single" w:sz="8" w:space="0" w:color="auto"/>
            </w:tcBorders>
            <w:tcMar>
              <w:top w:w="0" w:type="dxa"/>
              <w:left w:w="108" w:type="dxa"/>
              <w:bottom w:w="0" w:type="dxa"/>
              <w:right w:w="108" w:type="dxa"/>
            </w:tcMar>
            <w:hideMark/>
          </w:tcPr>
          <w:p w14:paraId="277DE0D6" w14:textId="77777777" w:rsidR="004810AA" w:rsidRDefault="004810AA" w:rsidP="00996A77">
            <w:r>
              <w:t xml:space="preserve">WP document identifies that the base case cost for direct install is $0 and that the measure case cost will use actual program costs. However, the </w:t>
            </w:r>
            <w:proofErr w:type="spellStart"/>
            <w:r>
              <w:t>MeasureDataSpec</w:t>
            </w:r>
            <w:proofErr w:type="spellEnd"/>
            <w:r>
              <w:t xml:space="preserve"> and EAD files use the same cost IDs for all delivery channels. </w:t>
            </w:r>
          </w:p>
        </w:tc>
      </w:tr>
      <w:tr w:rsidR="004810AA" w14:paraId="2A97ACAB" w14:textId="77777777" w:rsidTr="004810AA">
        <w:tc>
          <w:tcPr>
            <w:tcW w:w="8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970FCB" w14:textId="77777777" w:rsidR="004810AA" w:rsidRDefault="004810AA" w:rsidP="00996A77">
            <w:r>
              <w:t>PGE</w:t>
            </w:r>
          </w:p>
        </w:tc>
        <w:tc>
          <w:tcPr>
            <w:tcW w:w="3271" w:type="dxa"/>
            <w:tcBorders>
              <w:top w:val="nil"/>
              <w:left w:val="nil"/>
              <w:bottom w:val="single" w:sz="8" w:space="0" w:color="auto"/>
              <w:right w:val="single" w:sz="8" w:space="0" w:color="auto"/>
            </w:tcBorders>
            <w:tcMar>
              <w:top w:w="0" w:type="dxa"/>
              <w:left w:w="108" w:type="dxa"/>
              <w:bottom w:w="0" w:type="dxa"/>
              <w:right w:w="108" w:type="dxa"/>
            </w:tcMar>
            <w:hideMark/>
          </w:tcPr>
          <w:p w14:paraId="2245BD28" w14:textId="77777777" w:rsidR="004810AA" w:rsidRDefault="004810AA" w:rsidP="00996A77">
            <w:r>
              <w:t>SWFS011-03 Fryer, Commercial</w:t>
            </w:r>
          </w:p>
          <w:p w14:paraId="68767C46" w14:textId="77777777" w:rsidR="004810AA" w:rsidRDefault="004810AA" w:rsidP="00996A77">
            <w:r>
              <w:t>SWAP001-02 Refrigerators and Freezers, Residential</w:t>
            </w:r>
          </w:p>
          <w:p w14:paraId="248A73FB" w14:textId="77777777" w:rsidR="004810AA" w:rsidRDefault="004810AA" w:rsidP="00996A77">
            <w:r>
              <w:t>SWAP004-02 Clothes Washer, Residential &amp; Multifamily</w:t>
            </w:r>
          </w:p>
        </w:tc>
        <w:tc>
          <w:tcPr>
            <w:tcW w:w="5210" w:type="dxa"/>
            <w:tcBorders>
              <w:top w:val="nil"/>
              <w:left w:val="nil"/>
              <w:bottom w:val="single" w:sz="8" w:space="0" w:color="auto"/>
              <w:right w:val="single" w:sz="8" w:space="0" w:color="auto"/>
            </w:tcBorders>
            <w:tcMar>
              <w:top w:w="0" w:type="dxa"/>
              <w:left w:w="108" w:type="dxa"/>
              <w:bottom w:w="0" w:type="dxa"/>
              <w:right w:w="108" w:type="dxa"/>
            </w:tcMar>
            <w:hideMark/>
          </w:tcPr>
          <w:p w14:paraId="6E9022E5" w14:textId="77777777" w:rsidR="004810AA" w:rsidRDefault="004810AA" w:rsidP="00996A77">
            <w:r>
              <w:t xml:space="preserve">WP document identifies that the base case cost for direct install is $0 and that the measure case cost will use actual program costs. However, the </w:t>
            </w:r>
            <w:proofErr w:type="spellStart"/>
            <w:r>
              <w:t>MeasureDataSpec</w:t>
            </w:r>
            <w:proofErr w:type="spellEnd"/>
            <w:r>
              <w:t xml:space="preserve"> and EAD files use the same cost IDs for all delivery channels.</w:t>
            </w:r>
          </w:p>
        </w:tc>
      </w:tr>
      <w:tr w:rsidR="004810AA" w14:paraId="73EB2C80" w14:textId="77777777" w:rsidTr="004810AA">
        <w:tc>
          <w:tcPr>
            <w:tcW w:w="8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C7F12B" w14:textId="77777777" w:rsidR="004810AA" w:rsidRDefault="004810AA" w:rsidP="00996A77">
            <w:r>
              <w:t>SCG</w:t>
            </w:r>
          </w:p>
        </w:tc>
        <w:tc>
          <w:tcPr>
            <w:tcW w:w="3271" w:type="dxa"/>
            <w:tcBorders>
              <w:top w:val="nil"/>
              <w:left w:val="nil"/>
              <w:bottom w:val="single" w:sz="8" w:space="0" w:color="auto"/>
              <w:right w:val="single" w:sz="8" w:space="0" w:color="auto"/>
            </w:tcBorders>
            <w:tcMar>
              <w:top w:w="0" w:type="dxa"/>
              <w:left w:w="108" w:type="dxa"/>
              <w:bottom w:w="0" w:type="dxa"/>
              <w:right w:w="108" w:type="dxa"/>
            </w:tcMar>
            <w:hideMark/>
          </w:tcPr>
          <w:p w14:paraId="6C7BB850" w14:textId="77777777" w:rsidR="004810AA" w:rsidRDefault="004810AA" w:rsidP="00996A77">
            <w:r>
              <w:t>SWFS017-01 Commercial Conveyor Broiler Workpaper</w:t>
            </w:r>
          </w:p>
        </w:tc>
        <w:tc>
          <w:tcPr>
            <w:tcW w:w="5210" w:type="dxa"/>
            <w:tcBorders>
              <w:top w:val="nil"/>
              <w:left w:val="nil"/>
              <w:bottom w:val="single" w:sz="8" w:space="0" w:color="auto"/>
              <w:right w:val="single" w:sz="8" w:space="0" w:color="auto"/>
            </w:tcBorders>
            <w:tcMar>
              <w:top w:w="0" w:type="dxa"/>
              <w:left w:w="108" w:type="dxa"/>
              <w:bottom w:w="0" w:type="dxa"/>
              <w:right w:w="108" w:type="dxa"/>
            </w:tcMar>
            <w:hideMark/>
          </w:tcPr>
          <w:p w14:paraId="615AD005" w14:textId="77777777" w:rsidR="004810AA" w:rsidRDefault="004810AA" w:rsidP="00996A77">
            <w:r>
              <w:t xml:space="preserve">WP document does not call out different costs for direct install measures. All delivery channels for the measures appear to have the same cost IDs. </w:t>
            </w:r>
          </w:p>
        </w:tc>
      </w:tr>
    </w:tbl>
    <w:p w14:paraId="72C6D87B" w14:textId="3244F802" w:rsidR="00047FC1" w:rsidRDefault="00047FC1" w:rsidP="00047FC1"/>
    <w:sectPr w:rsidR="00047F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0335DA" w14:textId="77777777" w:rsidR="00DB3A7D" w:rsidRDefault="00DB3A7D" w:rsidP="004D624E">
      <w:pPr>
        <w:spacing w:after="0" w:line="240" w:lineRule="auto"/>
      </w:pPr>
      <w:r>
        <w:separator/>
      </w:r>
    </w:p>
  </w:endnote>
  <w:endnote w:type="continuationSeparator" w:id="0">
    <w:p w14:paraId="0ADB2359" w14:textId="77777777" w:rsidR="00DB3A7D" w:rsidRDefault="00DB3A7D" w:rsidP="004D6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85F6BA" w14:textId="77777777" w:rsidR="00DB3A7D" w:rsidRDefault="00DB3A7D" w:rsidP="004D624E">
      <w:pPr>
        <w:spacing w:after="0" w:line="240" w:lineRule="auto"/>
      </w:pPr>
      <w:r>
        <w:separator/>
      </w:r>
    </w:p>
  </w:footnote>
  <w:footnote w:type="continuationSeparator" w:id="0">
    <w:p w14:paraId="6B1C6303" w14:textId="77777777" w:rsidR="00DB3A7D" w:rsidRDefault="00DB3A7D" w:rsidP="004D62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36F74"/>
    <w:rsid w:val="00047FC1"/>
    <w:rsid w:val="00096A19"/>
    <w:rsid w:val="00105735"/>
    <w:rsid w:val="00131866"/>
    <w:rsid w:val="00170BE0"/>
    <w:rsid w:val="002A755F"/>
    <w:rsid w:val="002B4217"/>
    <w:rsid w:val="002D139C"/>
    <w:rsid w:val="002E05AF"/>
    <w:rsid w:val="0030165A"/>
    <w:rsid w:val="003673FE"/>
    <w:rsid w:val="003C0CE2"/>
    <w:rsid w:val="003E19CF"/>
    <w:rsid w:val="003E79B7"/>
    <w:rsid w:val="00411B1C"/>
    <w:rsid w:val="004266C0"/>
    <w:rsid w:val="00464F19"/>
    <w:rsid w:val="004810AA"/>
    <w:rsid w:val="004C0ACC"/>
    <w:rsid w:val="004C26FB"/>
    <w:rsid w:val="004D624E"/>
    <w:rsid w:val="004E7F9C"/>
    <w:rsid w:val="00524C15"/>
    <w:rsid w:val="00526B3C"/>
    <w:rsid w:val="00575A69"/>
    <w:rsid w:val="006037D0"/>
    <w:rsid w:val="00630EA9"/>
    <w:rsid w:val="006C6E3A"/>
    <w:rsid w:val="006F56C1"/>
    <w:rsid w:val="0076235B"/>
    <w:rsid w:val="00791A22"/>
    <w:rsid w:val="007B471D"/>
    <w:rsid w:val="007C4B91"/>
    <w:rsid w:val="007D601B"/>
    <w:rsid w:val="00832961"/>
    <w:rsid w:val="00887807"/>
    <w:rsid w:val="008963E4"/>
    <w:rsid w:val="008C7611"/>
    <w:rsid w:val="008F1FF0"/>
    <w:rsid w:val="0090075E"/>
    <w:rsid w:val="00905B03"/>
    <w:rsid w:val="009B7A7B"/>
    <w:rsid w:val="009E1581"/>
    <w:rsid w:val="00A72EDA"/>
    <w:rsid w:val="00A834E9"/>
    <w:rsid w:val="00AB26AE"/>
    <w:rsid w:val="00AC21BB"/>
    <w:rsid w:val="00AD3DAD"/>
    <w:rsid w:val="00B8145B"/>
    <w:rsid w:val="00BA4AC4"/>
    <w:rsid w:val="00BB2954"/>
    <w:rsid w:val="00BC6075"/>
    <w:rsid w:val="00BE6E5D"/>
    <w:rsid w:val="00C1349B"/>
    <w:rsid w:val="00C53DD8"/>
    <w:rsid w:val="00C958F3"/>
    <w:rsid w:val="00CE65A3"/>
    <w:rsid w:val="00CE69EE"/>
    <w:rsid w:val="00D17C94"/>
    <w:rsid w:val="00D20795"/>
    <w:rsid w:val="00D963F6"/>
    <w:rsid w:val="00DB3A7D"/>
    <w:rsid w:val="00E93B5C"/>
    <w:rsid w:val="00EA79B9"/>
    <w:rsid w:val="00EC1752"/>
    <w:rsid w:val="00EC4C2D"/>
    <w:rsid w:val="00F00D47"/>
    <w:rsid w:val="00F437BB"/>
    <w:rsid w:val="00F7661F"/>
    <w:rsid w:val="00FB0581"/>
    <w:rsid w:val="00FC1AF0"/>
    <w:rsid w:val="00FE503D"/>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453333654">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 w:id="127606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8acc7eb66f15ab12b3c21c93b5764fb6">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5be554d8e40e291e82e7e544de46dec2"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8021D0-BF0F-4791-AB7D-D6B60E4FE334}">
  <ds:schemaRefs>
    <ds:schemaRef ds:uri="http://schemas.microsoft.com/sharepoint/v3/contenttype/forms"/>
  </ds:schemaRefs>
</ds:datastoreItem>
</file>

<file path=customXml/itemProps2.xml><?xml version="1.0" encoding="utf-8"?>
<ds:datastoreItem xmlns:ds="http://schemas.openxmlformats.org/officeDocument/2006/customXml" ds:itemID="{7D208782-EB0F-47E8-A34A-03544AF30DF3}">
  <ds:schemaRefs>
    <ds:schemaRef ds:uri="http://purl.org/dc/terms/"/>
    <ds:schemaRef ds:uri="http://schemas.microsoft.com/office/2006/documentManagement/types"/>
    <ds:schemaRef ds:uri="974c324c-599a-433a-b66e-41663df5c93f"/>
    <ds:schemaRef ds:uri="http://purl.org/dc/elements/1.1/"/>
    <ds:schemaRef ds:uri="http://schemas.microsoft.com/office/2006/metadata/properties"/>
    <ds:schemaRef ds:uri="http://schemas.microsoft.com/office/infopath/2007/PartnerControls"/>
    <ds:schemaRef ds:uri="0bc2e7ab-a9ef-4507-aecb-8204a3dc15b0"/>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1AFEEA3-DA54-4B10-BEFE-415463E04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Jay Bhakta</cp:lastModifiedBy>
  <cp:revision>2</cp:revision>
  <dcterms:created xsi:type="dcterms:W3CDTF">2021-08-08T20:51:00Z</dcterms:created>
  <dcterms:modified xsi:type="dcterms:W3CDTF">2021-08-08T20:51:00Z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